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08C0" w14:textId="595EAF21" w:rsidR="00D13B7B" w:rsidRDefault="00D13B7B" w:rsidP="00844593">
      <w:pPr>
        <w:spacing w:after="0" w:line="288" w:lineRule="auto"/>
        <w:rPr>
          <w:b/>
          <w:bCs/>
          <w:color w:val="000096"/>
        </w:rPr>
      </w:pPr>
      <w:r w:rsidRPr="00D13B7B">
        <w:rPr>
          <w:b/>
          <w:bCs/>
          <w:color w:val="000096"/>
        </w:rPr>
        <w:t>Nieuw puntensysteem voor Woningstichting Den Helder en Helder Vastgoed B.V.</w:t>
      </w:r>
    </w:p>
    <w:p w14:paraId="4368B9F5" w14:textId="68E43CF3" w:rsidR="00D13B7B" w:rsidRDefault="00F25646" w:rsidP="00844593">
      <w:pPr>
        <w:spacing w:after="0" w:line="288" w:lineRule="auto"/>
        <w:rPr>
          <w:color w:val="000096"/>
        </w:rPr>
      </w:pPr>
      <w:r>
        <w:rPr>
          <w:color w:val="000096"/>
        </w:rPr>
        <w:t xml:space="preserve">De druk op de woningmarkt is </w:t>
      </w:r>
      <w:r w:rsidR="00472FDB">
        <w:rPr>
          <w:color w:val="000096"/>
        </w:rPr>
        <w:t xml:space="preserve">in de afgelopen jaren </w:t>
      </w:r>
      <w:r>
        <w:rPr>
          <w:color w:val="000096"/>
        </w:rPr>
        <w:t xml:space="preserve">aanzienlijk toegenomen. Het aantal mensen dat </w:t>
      </w:r>
      <w:r w:rsidR="009B2C21">
        <w:rPr>
          <w:color w:val="000096"/>
        </w:rPr>
        <w:t xml:space="preserve">in Den Helder </w:t>
      </w:r>
      <w:r>
        <w:rPr>
          <w:color w:val="000096"/>
        </w:rPr>
        <w:t xml:space="preserve">op een huurwoning reageert is in een paar jaar tijd verdriedubbeld. We maken mee dat op één woning meer dan vierhonderd mensen reageren. Tot voor kort was dat </w:t>
      </w:r>
      <w:r w:rsidR="002B1F93">
        <w:rPr>
          <w:color w:val="000096"/>
        </w:rPr>
        <w:t xml:space="preserve">ondenkbaar. </w:t>
      </w:r>
    </w:p>
    <w:p w14:paraId="0DA21BC5" w14:textId="1F1016CE" w:rsidR="00C22AB9" w:rsidRDefault="00C22AB9" w:rsidP="00844593">
      <w:pPr>
        <w:spacing w:after="0" w:line="288" w:lineRule="auto"/>
        <w:rPr>
          <w:color w:val="000096"/>
        </w:rPr>
      </w:pPr>
    </w:p>
    <w:p w14:paraId="4E84735D" w14:textId="0BF537BF" w:rsidR="00391E2D" w:rsidRDefault="00391E2D" w:rsidP="00844593">
      <w:pPr>
        <w:spacing w:after="0" w:line="288" w:lineRule="auto"/>
        <w:rPr>
          <w:color w:val="000096"/>
        </w:rPr>
      </w:pPr>
      <w:r>
        <w:rPr>
          <w:color w:val="000096"/>
        </w:rPr>
        <w:t xml:space="preserve">Het woningtekort zal </w:t>
      </w:r>
      <w:r w:rsidR="00C22AB9">
        <w:rPr>
          <w:color w:val="000096"/>
        </w:rPr>
        <w:t xml:space="preserve">de komende jaren blijven, ondanks onze ambitieuze nieuwbouwplannen. </w:t>
      </w:r>
      <w:r w:rsidR="009B2C21">
        <w:rPr>
          <w:color w:val="000096"/>
        </w:rPr>
        <w:t>Bij elke woning die wij verhuren moeten wij meerdere woningzoekenden teleurstellen. Met de huidige druk op de markt zien wij ook dat een groep woningzoekenden niet m</w:t>
      </w:r>
      <w:r>
        <w:rPr>
          <w:color w:val="000096"/>
        </w:rPr>
        <w:t xml:space="preserve">eer goed aan bod komt. Wij hebben daarom besloten om ons puntensysteem aan te passen. </w:t>
      </w:r>
    </w:p>
    <w:p w14:paraId="525772BB" w14:textId="206174BA" w:rsidR="00CD46BA" w:rsidRDefault="00CD46BA" w:rsidP="00844593">
      <w:pPr>
        <w:spacing w:after="0" w:line="288" w:lineRule="auto"/>
        <w:rPr>
          <w:color w:val="000096"/>
        </w:rPr>
      </w:pPr>
    </w:p>
    <w:p w14:paraId="55C7BAF1" w14:textId="2684A801" w:rsidR="00DE27AF" w:rsidRPr="00DE27AF" w:rsidRDefault="00DE27AF" w:rsidP="00844593">
      <w:pPr>
        <w:spacing w:after="0" w:line="288" w:lineRule="auto"/>
        <w:rPr>
          <w:b/>
          <w:bCs/>
          <w:color w:val="000096"/>
        </w:rPr>
      </w:pPr>
      <w:r>
        <w:rPr>
          <w:b/>
          <w:bCs/>
          <w:color w:val="000096"/>
        </w:rPr>
        <w:t>Het huidige puntensysteem</w:t>
      </w:r>
    </w:p>
    <w:p w14:paraId="4DB0C572" w14:textId="2FA0B427" w:rsidR="00CD46BA" w:rsidRDefault="00CD46BA" w:rsidP="00844593">
      <w:pPr>
        <w:spacing w:after="0" w:line="288" w:lineRule="auto"/>
        <w:rPr>
          <w:color w:val="000096"/>
        </w:rPr>
      </w:pPr>
      <w:r>
        <w:rPr>
          <w:color w:val="000096"/>
        </w:rPr>
        <w:t>Binnen het puntensysteem kunnen de volgende punten opgebouwd worden:</w:t>
      </w:r>
    </w:p>
    <w:p w14:paraId="7589EA5A" w14:textId="33485341" w:rsidR="00CD46BA" w:rsidRDefault="00CD46BA" w:rsidP="00844593">
      <w:pPr>
        <w:pStyle w:val="Lijstalinea"/>
        <w:numPr>
          <w:ilvl w:val="0"/>
          <w:numId w:val="1"/>
        </w:numPr>
        <w:spacing w:after="0" w:line="288" w:lineRule="auto"/>
        <w:rPr>
          <w:color w:val="000096"/>
        </w:rPr>
      </w:pPr>
      <w:r>
        <w:rPr>
          <w:color w:val="000096"/>
        </w:rPr>
        <w:t>Basispunten wegens inschrijfduur</w:t>
      </w:r>
    </w:p>
    <w:p w14:paraId="068C7A48" w14:textId="7E06035B" w:rsidR="00CD46BA" w:rsidRDefault="00CD46BA" w:rsidP="00844593">
      <w:pPr>
        <w:pStyle w:val="Lijstalinea"/>
        <w:numPr>
          <w:ilvl w:val="0"/>
          <w:numId w:val="1"/>
        </w:numPr>
        <w:spacing w:after="0" w:line="288" w:lineRule="auto"/>
        <w:rPr>
          <w:color w:val="000096"/>
        </w:rPr>
      </w:pPr>
      <w:r>
        <w:rPr>
          <w:color w:val="000096"/>
        </w:rPr>
        <w:t>Extra punten:</w:t>
      </w:r>
    </w:p>
    <w:p w14:paraId="47BBB16B" w14:textId="5FC109BD" w:rsidR="00CD46BA" w:rsidRDefault="00CD46BA" w:rsidP="00844593">
      <w:pPr>
        <w:pStyle w:val="Lijstalinea"/>
        <w:numPr>
          <w:ilvl w:val="1"/>
          <w:numId w:val="1"/>
        </w:numPr>
        <w:spacing w:after="0" w:line="288" w:lineRule="auto"/>
        <w:rPr>
          <w:color w:val="000096"/>
        </w:rPr>
      </w:pPr>
      <w:r>
        <w:rPr>
          <w:color w:val="000096"/>
        </w:rPr>
        <w:t>Woonduur regio</w:t>
      </w:r>
    </w:p>
    <w:p w14:paraId="0B9F8C7A" w14:textId="71707FB1" w:rsidR="00CD46BA" w:rsidRDefault="00CD46BA" w:rsidP="00844593">
      <w:pPr>
        <w:pStyle w:val="Lijstalinea"/>
        <w:numPr>
          <w:ilvl w:val="1"/>
          <w:numId w:val="1"/>
        </w:numPr>
        <w:spacing w:after="0" w:line="288" w:lineRule="auto"/>
        <w:rPr>
          <w:color w:val="000096"/>
        </w:rPr>
      </w:pPr>
      <w:r>
        <w:rPr>
          <w:color w:val="000096"/>
        </w:rPr>
        <w:t>Doorstroompunten</w:t>
      </w:r>
    </w:p>
    <w:p w14:paraId="5BB8F94D" w14:textId="6772EEC0" w:rsidR="00CD46BA" w:rsidRDefault="00CD46BA" w:rsidP="00844593">
      <w:pPr>
        <w:pStyle w:val="Lijstalinea"/>
        <w:numPr>
          <w:ilvl w:val="1"/>
          <w:numId w:val="1"/>
        </w:numPr>
        <w:spacing w:after="0" w:line="288" w:lineRule="auto"/>
        <w:rPr>
          <w:color w:val="000096"/>
        </w:rPr>
      </w:pPr>
      <w:r>
        <w:rPr>
          <w:color w:val="000096"/>
        </w:rPr>
        <w:t>Economische binding</w:t>
      </w:r>
    </w:p>
    <w:p w14:paraId="3F3E234D" w14:textId="74FA4801" w:rsidR="007E6332" w:rsidRPr="007E6332" w:rsidRDefault="007E6332" w:rsidP="00844593">
      <w:pPr>
        <w:spacing w:after="0" w:line="288" w:lineRule="auto"/>
        <w:rPr>
          <w:color w:val="000096"/>
        </w:rPr>
      </w:pPr>
      <w:r>
        <w:rPr>
          <w:color w:val="000096"/>
        </w:rPr>
        <w:t xml:space="preserve">De extra punten gelden </w:t>
      </w:r>
      <w:r w:rsidR="00AB7AD4">
        <w:rPr>
          <w:color w:val="000096"/>
        </w:rPr>
        <w:t xml:space="preserve">uitsluitend </w:t>
      </w:r>
      <w:r>
        <w:rPr>
          <w:color w:val="000096"/>
        </w:rPr>
        <w:t>bij reacties op woningen van Woningstichting Den Helder of Helder Vastgoed B.V.</w:t>
      </w:r>
    </w:p>
    <w:p w14:paraId="3ED6F8C2" w14:textId="77777777" w:rsidR="00CD46BA" w:rsidRPr="00CD46BA" w:rsidRDefault="00CD46BA" w:rsidP="00844593">
      <w:pPr>
        <w:spacing w:after="0" w:line="288" w:lineRule="auto"/>
        <w:rPr>
          <w:color w:val="000096"/>
        </w:rPr>
      </w:pPr>
    </w:p>
    <w:p w14:paraId="6A2069CA" w14:textId="33B4372F" w:rsidR="00EE3C6F" w:rsidRPr="00DE27AF" w:rsidRDefault="00DE27AF" w:rsidP="00844593">
      <w:pPr>
        <w:spacing w:after="0" w:line="288" w:lineRule="auto"/>
        <w:rPr>
          <w:b/>
          <w:bCs/>
          <w:color w:val="000096"/>
        </w:rPr>
      </w:pPr>
      <w:r w:rsidRPr="00DE27AF">
        <w:rPr>
          <w:b/>
          <w:bCs/>
          <w:color w:val="000096"/>
        </w:rPr>
        <w:t>Wat gaat er veranderen?</w:t>
      </w:r>
    </w:p>
    <w:p w14:paraId="7BDD6782" w14:textId="40A94965" w:rsidR="00EE3C6F" w:rsidRDefault="00AB6F81" w:rsidP="00844593">
      <w:pPr>
        <w:spacing w:after="0" w:line="288" w:lineRule="auto"/>
        <w:rPr>
          <w:color w:val="000096"/>
        </w:rPr>
      </w:pPr>
      <w:r>
        <w:rPr>
          <w:color w:val="000096"/>
        </w:rPr>
        <w:t xml:space="preserve">De basispunten wegens inschrijfduur veranderen niet. </w:t>
      </w:r>
    </w:p>
    <w:p w14:paraId="54EF1691" w14:textId="73418EEA" w:rsidR="00AB6F81" w:rsidRDefault="00AB6F81" w:rsidP="00844593">
      <w:pPr>
        <w:spacing w:after="0" w:line="288" w:lineRule="auto"/>
        <w:rPr>
          <w:color w:val="000096"/>
        </w:rPr>
      </w:pPr>
    </w:p>
    <w:p w14:paraId="3514A9D5" w14:textId="58151DAD" w:rsidR="00AB6F81" w:rsidRDefault="00C827FD" w:rsidP="00844593">
      <w:pPr>
        <w:spacing w:after="0" w:line="288" w:lineRule="auto"/>
        <w:rPr>
          <w:color w:val="000096"/>
        </w:rPr>
      </w:pPr>
      <w:r>
        <w:rPr>
          <w:color w:val="000096"/>
        </w:rPr>
        <w:t>De extra punten voor woonduur regio passen wij voor een deel aan.</w:t>
      </w:r>
    </w:p>
    <w:p w14:paraId="37D352D5" w14:textId="411D8A6C" w:rsidR="00AB6F81" w:rsidRDefault="00AB6F81" w:rsidP="00844593">
      <w:pPr>
        <w:spacing w:after="0" w:line="288" w:lineRule="auto"/>
        <w:rPr>
          <w:color w:val="000096"/>
        </w:rPr>
      </w:pPr>
    </w:p>
    <w:p w14:paraId="128DB440" w14:textId="77777777" w:rsidR="007E6332" w:rsidRDefault="00AB6F81" w:rsidP="00844593">
      <w:pPr>
        <w:spacing w:after="0" w:line="288" w:lineRule="auto"/>
        <w:rPr>
          <w:color w:val="000096"/>
        </w:rPr>
      </w:pPr>
      <w:r>
        <w:rPr>
          <w:color w:val="000096"/>
        </w:rPr>
        <w:t xml:space="preserve">De extra punten voor doorstroming veranderen niet. Contractuele huurders van Woningstichting Den Helder of Helder Vastgoed B.V. </w:t>
      </w:r>
      <w:r w:rsidR="00C827FD">
        <w:rPr>
          <w:color w:val="000096"/>
        </w:rPr>
        <w:t>behouden de gebruikelijke doorstroompunten</w:t>
      </w:r>
      <w:r w:rsidR="007E6332">
        <w:rPr>
          <w:color w:val="000096"/>
        </w:rPr>
        <w:t xml:space="preserve">. </w:t>
      </w:r>
    </w:p>
    <w:p w14:paraId="3C4168CB" w14:textId="77777777" w:rsidR="007E6332" w:rsidRDefault="007E6332" w:rsidP="00844593">
      <w:pPr>
        <w:spacing w:after="0" w:line="288" w:lineRule="auto"/>
        <w:rPr>
          <w:color w:val="000096"/>
        </w:rPr>
      </w:pPr>
    </w:p>
    <w:p w14:paraId="49A27B85" w14:textId="39718B6C" w:rsidR="00C827FD" w:rsidRDefault="00C827FD" w:rsidP="00844593">
      <w:pPr>
        <w:spacing w:after="0" w:line="288" w:lineRule="auto"/>
        <w:rPr>
          <w:color w:val="000096"/>
        </w:rPr>
      </w:pPr>
      <w:r>
        <w:rPr>
          <w:color w:val="000096"/>
        </w:rPr>
        <w:t xml:space="preserve">De extra punten voor economische binding </w:t>
      </w:r>
      <w:r w:rsidR="007E6332">
        <w:rPr>
          <w:color w:val="000096"/>
        </w:rPr>
        <w:t xml:space="preserve">worden gehalveerd. De extra punten voor </w:t>
      </w:r>
      <w:r>
        <w:rPr>
          <w:color w:val="000096"/>
        </w:rPr>
        <w:t xml:space="preserve">economische binding </w:t>
      </w:r>
      <w:r w:rsidR="007E6332">
        <w:rPr>
          <w:color w:val="000096"/>
        </w:rPr>
        <w:t>tellen bovendien niet meer mee bij reacties op woningen die bestemd zijn voor de doelgroep 65+.</w:t>
      </w:r>
    </w:p>
    <w:p w14:paraId="53FE7F02" w14:textId="655B4238" w:rsidR="00AB7AD4" w:rsidRDefault="00AB7AD4" w:rsidP="00844593">
      <w:pPr>
        <w:spacing w:after="0" w:line="288" w:lineRule="auto"/>
        <w:rPr>
          <w:color w:val="000096"/>
        </w:rPr>
      </w:pPr>
    </w:p>
    <w:p w14:paraId="79085E05" w14:textId="3E689131" w:rsidR="00AB7AD4" w:rsidRPr="00844593" w:rsidRDefault="00844593" w:rsidP="00844593">
      <w:pPr>
        <w:spacing w:after="0" w:line="288" w:lineRule="auto"/>
        <w:rPr>
          <w:b/>
          <w:bCs/>
          <w:color w:val="000096"/>
        </w:rPr>
      </w:pPr>
      <w:r w:rsidRPr="00844593">
        <w:rPr>
          <w:b/>
          <w:bCs/>
          <w:color w:val="000096"/>
        </w:rPr>
        <w:t>Hoe zit het puntensysteem er straks uit?</w:t>
      </w:r>
    </w:p>
    <w:p w14:paraId="2B8D0C01" w14:textId="52BAE746" w:rsidR="002B5FA0" w:rsidRPr="002B5FA0" w:rsidRDefault="00844593" w:rsidP="002B5FA0">
      <w:pPr>
        <w:pStyle w:val="Lijstalinea"/>
        <w:numPr>
          <w:ilvl w:val="0"/>
          <w:numId w:val="1"/>
        </w:numPr>
        <w:spacing w:after="0" w:line="288" w:lineRule="auto"/>
        <w:rPr>
          <w:color w:val="000096"/>
        </w:rPr>
      </w:pPr>
      <w:r>
        <w:rPr>
          <w:color w:val="000096"/>
        </w:rPr>
        <w:t xml:space="preserve">Basispunten wegens inschrijfduur: </w:t>
      </w:r>
      <w:r>
        <w:rPr>
          <w:color w:val="000096"/>
        </w:rPr>
        <w:tab/>
        <w:t>1 punt per dag</w:t>
      </w:r>
    </w:p>
    <w:p w14:paraId="380A24DC" w14:textId="77777777" w:rsidR="00844593" w:rsidRDefault="00844593" w:rsidP="00844593">
      <w:pPr>
        <w:pStyle w:val="Lijstalinea"/>
        <w:numPr>
          <w:ilvl w:val="0"/>
          <w:numId w:val="1"/>
        </w:numPr>
        <w:spacing w:after="0" w:line="288" w:lineRule="auto"/>
        <w:rPr>
          <w:color w:val="000096"/>
        </w:rPr>
      </w:pPr>
      <w:r>
        <w:rPr>
          <w:color w:val="000096"/>
        </w:rPr>
        <w:t>Extra punten:</w:t>
      </w:r>
    </w:p>
    <w:p w14:paraId="7834D0B4" w14:textId="734A2151" w:rsidR="00844593" w:rsidRDefault="00844593" w:rsidP="00844593">
      <w:pPr>
        <w:pStyle w:val="Lijstalinea"/>
        <w:numPr>
          <w:ilvl w:val="1"/>
          <w:numId w:val="1"/>
        </w:numPr>
        <w:spacing w:after="0" w:line="288" w:lineRule="auto"/>
        <w:rPr>
          <w:color w:val="000096"/>
        </w:rPr>
      </w:pPr>
      <w:r>
        <w:rPr>
          <w:color w:val="000096"/>
        </w:rPr>
        <w:t>Woonduur regio</w:t>
      </w:r>
    </w:p>
    <w:p w14:paraId="7DED1A08" w14:textId="3FC67935" w:rsidR="00844593" w:rsidRDefault="00844593" w:rsidP="00844593">
      <w:pPr>
        <w:pStyle w:val="Lijstalinea"/>
        <w:numPr>
          <w:ilvl w:val="2"/>
          <w:numId w:val="1"/>
        </w:numPr>
        <w:spacing w:after="0" w:line="288" w:lineRule="auto"/>
        <w:rPr>
          <w:color w:val="000096"/>
        </w:rPr>
      </w:pPr>
      <w:r>
        <w:rPr>
          <w:color w:val="000096"/>
        </w:rPr>
        <w:t xml:space="preserve">0 tot 5 jaar: </w:t>
      </w:r>
      <w:r>
        <w:rPr>
          <w:color w:val="000096"/>
        </w:rPr>
        <w:tab/>
      </w:r>
      <w:r>
        <w:rPr>
          <w:color w:val="000096"/>
        </w:rPr>
        <w:tab/>
        <w:t>0 punten</w:t>
      </w:r>
    </w:p>
    <w:p w14:paraId="1B2B56FC" w14:textId="4B39874F" w:rsidR="00844593" w:rsidRDefault="00844593" w:rsidP="00844593">
      <w:pPr>
        <w:pStyle w:val="Lijstalinea"/>
        <w:numPr>
          <w:ilvl w:val="2"/>
          <w:numId w:val="1"/>
        </w:numPr>
        <w:spacing w:after="0" w:line="288" w:lineRule="auto"/>
        <w:rPr>
          <w:color w:val="000096"/>
        </w:rPr>
      </w:pPr>
      <w:r>
        <w:rPr>
          <w:color w:val="000096"/>
        </w:rPr>
        <w:t>vanaf 5 tot 10 jaar:</w:t>
      </w:r>
      <w:r>
        <w:rPr>
          <w:color w:val="000096"/>
        </w:rPr>
        <w:tab/>
        <w:t>500 punten</w:t>
      </w:r>
    </w:p>
    <w:p w14:paraId="345E5B96" w14:textId="7EAE7BB6" w:rsidR="00844593" w:rsidRDefault="00844593" w:rsidP="00844593">
      <w:pPr>
        <w:pStyle w:val="Lijstalinea"/>
        <w:numPr>
          <w:ilvl w:val="2"/>
          <w:numId w:val="1"/>
        </w:numPr>
        <w:spacing w:after="0" w:line="288" w:lineRule="auto"/>
        <w:rPr>
          <w:color w:val="000096"/>
        </w:rPr>
      </w:pPr>
      <w:r>
        <w:rPr>
          <w:color w:val="000096"/>
        </w:rPr>
        <w:t>vanaf 10 tot 15 jaar:</w:t>
      </w:r>
      <w:r>
        <w:rPr>
          <w:color w:val="000096"/>
        </w:rPr>
        <w:tab/>
        <w:t>1000 punten</w:t>
      </w:r>
    </w:p>
    <w:p w14:paraId="20B932FC" w14:textId="0C0FFD37" w:rsidR="002B5FA0" w:rsidRPr="002B5FA0" w:rsidRDefault="00844593" w:rsidP="002B5FA0">
      <w:pPr>
        <w:pStyle w:val="Lijstalinea"/>
        <w:numPr>
          <w:ilvl w:val="2"/>
          <w:numId w:val="1"/>
        </w:numPr>
        <w:spacing w:after="0" w:line="288" w:lineRule="auto"/>
        <w:rPr>
          <w:color w:val="000096"/>
        </w:rPr>
      </w:pPr>
      <w:r>
        <w:rPr>
          <w:color w:val="000096"/>
        </w:rPr>
        <w:t>15 jaar of langer:</w:t>
      </w:r>
      <w:r>
        <w:rPr>
          <w:color w:val="000096"/>
        </w:rPr>
        <w:tab/>
        <w:t>1500 punten</w:t>
      </w:r>
    </w:p>
    <w:p w14:paraId="1D377FDB" w14:textId="6A39C485" w:rsidR="00844593" w:rsidRDefault="00844593" w:rsidP="00844593">
      <w:pPr>
        <w:pStyle w:val="Lijstalinea"/>
        <w:numPr>
          <w:ilvl w:val="1"/>
          <w:numId w:val="1"/>
        </w:numPr>
        <w:spacing w:after="0" w:line="288" w:lineRule="auto"/>
        <w:rPr>
          <w:color w:val="000096"/>
        </w:rPr>
      </w:pPr>
      <w:r>
        <w:rPr>
          <w:color w:val="000096"/>
        </w:rPr>
        <w:t>Doorstroompunten:</w:t>
      </w:r>
      <w:r>
        <w:rPr>
          <w:color w:val="000096"/>
        </w:rPr>
        <w:tab/>
      </w:r>
      <w:r>
        <w:rPr>
          <w:color w:val="000096"/>
        </w:rPr>
        <w:tab/>
        <w:t>1000 punten</w:t>
      </w:r>
    </w:p>
    <w:p w14:paraId="0D68D1FA" w14:textId="39FB6E1F" w:rsidR="007E6332" w:rsidRPr="00844593" w:rsidRDefault="00844593" w:rsidP="00844593">
      <w:pPr>
        <w:pStyle w:val="Lijstalinea"/>
        <w:numPr>
          <w:ilvl w:val="1"/>
          <w:numId w:val="1"/>
        </w:numPr>
        <w:spacing w:after="0" w:line="288" w:lineRule="auto"/>
        <w:rPr>
          <w:color w:val="000096"/>
        </w:rPr>
      </w:pPr>
      <w:r>
        <w:rPr>
          <w:color w:val="000096"/>
        </w:rPr>
        <w:t>Economische binding:</w:t>
      </w:r>
      <w:r>
        <w:rPr>
          <w:color w:val="000096"/>
        </w:rPr>
        <w:tab/>
      </w:r>
      <w:r>
        <w:rPr>
          <w:color w:val="000096"/>
        </w:rPr>
        <w:tab/>
        <w:t>1500 punten</w:t>
      </w:r>
    </w:p>
    <w:p w14:paraId="45C7E00F" w14:textId="4AD987A1" w:rsidR="007E6332" w:rsidRDefault="00844593" w:rsidP="00844593">
      <w:pPr>
        <w:spacing w:after="0" w:line="288" w:lineRule="auto"/>
        <w:rPr>
          <w:color w:val="000096"/>
        </w:rPr>
      </w:pPr>
      <w:r>
        <w:rPr>
          <w:color w:val="000096"/>
        </w:rPr>
        <w:t>De aanpassingen in het puntensysteem hebben wij besproken met de Stichting Huurdersbelang Den Helder (SHB), onze huurdersorganisatie. De aanpassingen</w:t>
      </w:r>
      <w:r w:rsidR="005962B4">
        <w:rPr>
          <w:color w:val="000096"/>
        </w:rPr>
        <w:t xml:space="preserve"> hebben de instemming van SHB.</w:t>
      </w:r>
    </w:p>
    <w:p w14:paraId="2BE2A18C" w14:textId="77777777" w:rsidR="00391E2D" w:rsidRDefault="00391E2D" w:rsidP="00844593">
      <w:pPr>
        <w:spacing w:after="0" w:line="288" w:lineRule="auto"/>
        <w:rPr>
          <w:color w:val="000096"/>
        </w:rPr>
      </w:pPr>
    </w:p>
    <w:p w14:paraId="4747A631" w14:textId="4A368D01" w:rsidR="00C22AB9" w:rsidRDefault="002B5FA0" w:rsidP="00844593">
      <w:pPr>
        <w:spacing w:after="0" w:line="288" w:lineRule="auto"/>
        <w:rPr>
          <w:b/>
          <w:bCs/>
          <w:color w:val="000096"/>
        </w:rPr>
      </w:pPr>
      <w:r>
        <w:rPr>
          <w:b/>
          <w:bCs/>
          <w:color w:val="000096"/>
        </w:rPr>
        <w:t>Eerder kans op een woning</w:t>
      </w:r>
    </w:p>
    <w:p w14:paraId="312A98D9" w14:textId="4B47A1C8" w:rsidR="002B5FA0" w:rsidRDefault="002B5FA0" w:rsidP="00844593">
      <w:pPr>
        <w:spacing w:after="0" w:line="288" w:lineRule="auto"/>
        <w:rPr>
          <w:color w:val="000096"/>
        </w:rPr>
      </w:pPr>
      <w:r>
        <w:rPr>
          <w:color w:val="000096"/>
        </w:rPr>
        <w:t>Het nieuwe puntensysteem lost helaas het tekort aan woningen niet op. Het zorgt er wel voor dat een groep woningzoekenden die nu niet goed aan bod komt, straks meer kans krijgt om eerder een woning te vinden.</w:t>
      </w:r>
    </w:p>
    <w:p w14:paraId="08FB0B43" w14:textId="21EBCB5B" w:rsidR="002B5FA0" w:rsidRDefault="002B5FA0" w:rsidP="00844593">
      <w:pPr>
        <w:spacing w:after="0" w:line="288" w:lineRule="auto"/>
        <w:rPr>
          <w:color w:val="000096"/>
        </w:rPr>
      </w:pPr>
    </w:p>
    <w:p w14:paraId="089D58C4" w14:textId="68F44C25" w:rsidR="002B5FA0" w:rsidRDefault="002B5FA0" w:rsidP="002B5FA0">
      <w:pPr>
        <w:spacing w:after="0" w:line="288" w:lineRule="auto"/>
        <w:rPr>
          <w:b/>
          <w:bCs/>
          <w:color w:val="000096"/>
        </w:rPr>
      </w:pPr>
      <w:r>
        <w:rPr>
          <w:b/>
          <w:bCs/>
          <w:color w:val="000096"/>
        </w:rPr>
        <w:t>Wanneer passen we het puntensysteem aan?</w:t>
      </w:r>
    </w:p>
    <w:p w14:paraId="1762FB19" w14:textId="77777777" w:rsidR="002B5FA0" w:rsidRDefault="002B5FA0" w:rsidP="002B5FA0">
      <w:pPr>
        <w:spacing w:after="0" w:line="288" w:lineRule="auto"/>
        <w:rPr>
          <w:color w:val="000096"/>
        </w:rPr>
      </w:pPr>
      <w:r>
        <w:rPr>
          <w:color w:val="000096"/>
        </w:rPr>
        <w:t>Wij streven ernaar om vanaf 1 maart 2024 te werken met het nieuwe puntensysteem.</w:t>
      </w:r>
    </w:p>
    <w:p w14:paraId="6DE51682" w14:textId="77777777" w:rsidR="002B5FA0" w:rsidRPr="002B5FA0" w:rsidRDefault="002B5FA0" w:rsidP="00844593">
      <w:pPr>
        <w:spacing w:after="0" w:line="288" w:lineRule="auto"/>
        <w:rPr>
          <w:color w:val="000096"/>
        </w:rPr>
      </w:pPr>
    </w:p>
    <w:p w14:paraId="69BB1AD4" w14:textId="4A011E1E" w:rsidR="00C22AB9" w:rsidRDefault="00C22AB9" w:rsidP="00844593">
      <w:pPr>
        <w:spacing w:after="0" w:line="288" w:lineRule="auto"/>
        <w:rPr>
          <w:color w:val="000096"/>
        </w:rPr>
      </w:pPr>
    </w:p>
    <w:p w14:paraId="27ED3C57" w14:textId="77777777" w:rsidR="00C22AB9" w:rsidRDefault="00C22AB9" w:rsidP="00844593">
      <w:pPr>
        <w:spacing w:after="0" w:line="288" w:lineRule="auto"/>
        <w:rPr>
          <w:color w:val="000096"/>
        </w:rPr>
      </w:pPr>
    </w:p>
    <w:p w14:paraId="50258D40" w14:textId="4BA8C1FE" w:rsidR="00472FDB" w:rsidRDefault="00472FDB" w:rsidP="00844593">
      <w:pPr>
        <w:spacing w:after="0" w:line="288" w:lineRule="auto"/>
        <w:rPr>
          <w:color w:val="000096"/>
        </w:rPr>
      </w:pPr>
    </w:p>
    <w:p w14:paraId="2426FCC6" w14:textId="025A84F7" w:rsidR="00472FDB" w:rsidRDefault="00472FDB" w:rsidP="00844593">
      <w:pPr>
        <w:spacing w:after="0" w:line="288" w:lineRule="auto"/>
        <w:rPr>
          <w:color w:val="000096"/>
        </w:rPr>
      </w:pPr>
      <w:r>
        <w:rPr>
          <w:color w:val="000096"/>
        </w:rPr>
        <w:t xml:space="preserve"> </w:t>
      </w:r>
    </w:p>
    <w:p w14:paraId="75E23DD7" w14:textId="77777777" w:rsidR="00D13B7B" w:rsidRPr="00D13B7B" w:rsidRDefault="00D13B7B" w:rsidP="00844593">
      <w:pPr>
        <w:spacing w:after="0" w:line="288" w:lineRule="auto"/>
        <w:rPr>
          <w:color w:val="000096"/>
        </w:rPr>
      </w:pPr>
    </w:p>
    <w:sectPr w:rsidR="00D13B7B" w:rsidRPr="00D1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23"/>
    <w:multiLevelType w:val="hybridMultilevel"/>
    <w:tmpl w:val="F74019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032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7B"/>
    <w:rsid w:val="000E65D3"/>
    <w:rsid w:val="002B1F93"/>
    <w:rsid w:val="002B5FA0"/>
    <w:rsid w:val="00356452"/>
    <w:rsid w:val="00391E2D"/>
    <w:rsid w:val="00472FDB"/>
    <w:rsid w:val="005962B4"/>
    <w:rsid w:val="007E6332"/>
    <w:rsid w:val="00844593"/>
    <w:rsid w:val="009B2C21"/>
    <w:rsid w:val="00AB6F81"/>
    <w:rsid w:val="00AB7AD4"/>
    <w:rsid w:val="00C22AB9"/>
    <w:rsid w:val="00C827FD"/>
    <w:rsid w:val="00CD46BA"/>
    <w:rsid w:val="00D13B7B"/>
    <w:rsid w:val="00DE27AF"/>
    <w:rsid w:val="00EE3C6F"/>
    <w:rsid w:val="00F25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2FB5"/>
  <w15:chartTrackingRefBased/>
  <w15:docId w15:val="{7DB700B7-3D2D-43BC-B969-AF50A690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13B7B"/>
    <w:rPr>
      <w:b/>
      <w:bCs/>
    </w:rPr>
  </w:style>
  <w:style w:type="paragraph" w:styleId="Lijstalinea">
    <w:name w:val="List Paragraph"/>
    <w:basedOn w:val="Standaard"/>
    <w:uiPriority w:val="34"/>
    <w:qFormat/>
    <w:rsid w:val="00CD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366</Words>
  <Characters>2017</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Beurs</dc:creator>
  <cp:keywords/>
  <dc:description/>
  <cp:lastModifiedBy>Jan de Beurs</cp:lastModifiedBy>
  <cp:revision>25</cp:revision>
  <dcterms:created xsi:type="dcterms:W3CDTF">2023-11-07T07:10:00Z</dcterms:created>
  <dcterms:modified xsi:type="dcterms:W3CDTF">2023-11-07T14:08:00Z</dcterms:modified>
</cp:coreProperties>
</file>